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7CEF" w14:textId="77777777" w:rsidR="00B211BD" w:rsidRPr="0034082F" w:rsidRDefault="00B211BD" w:rsidP="00B211B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  <w:lang w:val="nl-NL"/>
        </w:rPr>
      </w:pPr>
      <w:proofErr w:type="spellStart"/>
      <w:r w:rsidRPr="0034082F">
        <w:rPr>
          <w:rFonts w:cstheme="minorHAnsi"/>
          <w:color w:val="191919"/>
          <w:lang w:val="nl-NL"/>
        </w:rPr>
        <w:t>Rengasamy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Venugopalan</w:t>
      </w:r>
      <w:proofErr w:type="spellEnd"/>
      <w:r w:rsidRPr="0034082F">
        <w:rPr>
          <w:rFonts w:cstheme="minorHAnsi"/>
          <w:color w:val="191919"/>
          <w:lang w:val="nl-NL"/>
        </w:rPr>
        <w:t xml:space="preserve"> S, Van Otterloo E. The </w:t>
      </w:r>
      <w:proofErr w:type="spellStart"/>
      <w:r w:rsidRPr="0034082F">
        <w:rPr>
          <w:rFonts w:cstheme="minorHAnsi"/>
          <w:color w:val="191919"/>
          <w:lang w:val="nl-NL"/>
        </w:rPr>
        <w:t>Skull's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Girder</w:t>
      </w:r>
      <w:proofErr w:type="spellEnd"/>
      <w:r w:rsidRPr="0034082F">
        <w:rPr>
          <w:rFonts w:cstheme="minorHAnsi"/>
          <w:color w:val="191919"/>
          <w:lang w:val="nl-NL"/>
        </w:rPr>
        <w:t xml:space="preserve">: A Brief Review of </w:t>
      </w:r>
      <w:proofErr w:type="spellStart"/>
      <w:r w:rsidRPr="0034082F">
        <w:rPr>
          <w:rFonts w:cstheme="minorHAnsi"/>
          <w:color w:val="191919"/>
          <w:lang w:val="nl-NL"/>
        </w:rPr>
        <w:t>the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Cranial</w:t>
      </w:r>
      <w:proofErr w:type="spellEnd"/>
      <w:r w:rsidRPr="0034082F">
        <w:rPr>
          <w:rFonts w:cstheme="minorHAnsi"/>
          <w:color w:val="191919"/>
          <w:lang w:val="nl-NL"/>
        </w:rPr>
        <w:t xml:space="preserve"> Base. J </w:t>
      </w:r>
      <w:proofErr w:type="spellStart"/>
      <w:r w:rsidRPr="0034082F">
        <w:rPr>
          <w:rFonts w:cstheme="minorHAnsi"/>
          <w:color w:val="191919"/>
          <w:lang w:val="nl-NL"/>
        </w:rPr>
        <w:t>Dev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Biol</w:t>
      </w:r>
      <w:proofErr w:type="spellEnd"/>
      <w:r w:rsidRPr="0034082F">
        <w:rPr>
          <w:rFonts w:cstheme="minorHAnsi"/>
          <w:color w:val="191919"/>
          <w:lang w:val="nl-NL"/>
        </w:rPr>
        <w:t>. 2021 Jan 23;9(1):3.</w:t>
      </w:r>
    </w:p>
    <w:p w14:paraId="3D259060" w14:textId="77777777" w:rsidR="00B211BD" w:rsidRPr="0034082F" w:rsidRDefault="00B211BD" w:rsidP="00B211B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  <w:lang w:val="nl-NL"/>
        </w:rPr>
      </w:pPr>
      <w:r w:rsidRPr="0034082F">
        <w:rPr>
          <w:rFonts w:cstheme="minorHAnsi"/>
          <w:color w:val="191919"/>
          <w:lang w:val="nl-NL"/>
        </w:rPr>
        <w:t xml:space="preserve">Vu GH, </w:t>
      </w:r>
      <w:proofErr w:type="spellStart"/>
      <w:r w:rsidRPr="0034082F">
        <w:rPr>
          <w:rFonts w:cstheme="minorHAnsi"/>
          <w:color w:val="191919"/>
          <w:lang w:val="nl-NL"/>
        </w:rPr>
        <w:t>Xu</w:t>
      </w:r>
      <w:proofErr w:type="spellEnd"/>
      <w:r w:rsidRPr="0034082F">
        <w:rPr>
          <w:rFonts w:cstheme="minorHAnsi"/>
          <w:color w:val="191919"/>
          <w:lang w:val="nl-NL"/>
        </w:rPr>
        <w:t xml:space="preserve"> W, Go BC, Humphries LS, </w:t>
      </w:r>
      <w:proofErr w:type="spellStart"/>
      <w:r w:rsidRPr="0034082F">
        <w:rPr>
          <w:rFonts w:cstheme="minorHAnsi"/>
          <w:color w:val="191919"/>
          <w:lang w:val="nl-NL"/>
        </w:rPr>
        <w:t>Kalmar</w:t>
      </w:r>
      <w:proofErr w:type="spellEnd"/>
      <w:r w:rsidRPr="0034082F">
        <w:rPr>
          <w:rFonts w:cstheme="minorHAnsi"/>
          <w:color w:val="191919"/>
          <w:lang w:val="nl-NL"/>
        </w:rPr>
        <w:t xml:space="preserve"> CL, Taylor JA, Bartlett SP, </w:t>
      </w:r>
      <w:proofErr w:type="spellStart"/>
      <w:r w:rsidRPr="0034082F">
        <w:rPr>
          <w:rFonts w:cstheme="minorHAnsi"/>
          <w:color w:val="191919"/>
          <w:lang w:val="nl-NL"/>
        </w:rPr>
        <w:t>Vossough</w:t>
      </w:r>
      <w:proofErr w:type="spellEnd"/>
      <w:r w:rsidRPr="0034082F">
        <w:rPr>
          <w:rFonts w:cstheme="minorHAnsi"/>
          <w:color w:val="191919"/>
          <w:lang w:val="nl-NL"/>
        </w:rPr>
        <w:t xml:space="preserve"> A, Nah-</w:t>
      </w:r>
      <w:proofErr w:type="spellStart"/>
      <w:r w:rsidRPr="0034082F">
        <w:rPr>
          <w:rFonts w:cstheme="minorHAnsi"/>
          <w:color w:val="191919"/>
          <w:lang w:val="nl-NL"/>
        </w:rPr>
        <w:t>Cederquist</w:t>
      </w:r>
      <w:proofErr w:type="spellEnd"/>
      <w:r w:rsidRPr="0034082F">
        <w:rPr>
          <w:rFonts w:cstheme="minorHAnsi"/>
          <w:color w:val="191919"/>
          <w:lang w:val="nl-NL"/>
        </w:rPr>
        <w:t xml:space="preserve"> HD, Swanson JW. </w:t>
      </w:r>
      <w:proofErr w:type="spellStart"/>
      <w:r w:rsidRPr="0034082F">
        <w:rPr>
          <w:rFonts w:cstheme="minorHAnsi"/>
          <w:color w:val="191919"/>
          <w:lang w:val="nl-NL"/>
        </w:rPr>
        <w:t>Physiologic</w:t>
      </w:r>
      <w:proofErr w:type="spellEnd"/>
      <w:r w:rsidRPr="0034082F">
        <w:rPr>
          <w:rFonts w:cstheme="minorHAnsi"/>
          <w:color w:val="191919"/>
          <w:lang w:val="nl-NL"/>
        </w:rPr>
        <w:t xml:space="preserve"> Timeline of </w:t>
      </w:r>
      <w:proofErr w:type="spellStart"/>
      <w:r w:rsidRPr="0034082F">
        <w:rPr>
          <w:rFonts w:cstheme="minorHAnsi"/>
          <w:color w:val="191919"/>
          <w:lang w:val="nl-NL"/>
        </w:rPr>
        <w:t>Cranial</w:t>
      </w:r>
      <w:proofErr w:type="spellEnd"/>
      <w:r w:rsidRPr="0034082F">
        <w:rPr>
          <w:rFonts w:cstheme="minorHAnsi"/>
          <w:color w:val="191919"/>
          <w:lang w:val="nl-NL"/>
        </w:rPr>
        <w:t xml:space="preserve">-Base </w:t>
      </w:r>
      <w:proofErr w:type="spellStart"/>
      <w:r w:rsidRPr="0034082F">
        <w:rPr>
          <w:rFonts w:cstheme="minorHAnsi"/>
          <w:color w:val="191919"/>
          <w:lang w:val="nl-NL"/>
        </w:rPr>
        <w:t>Suture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and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Synchondrosis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Closure</w:t>
      </w:r>
      <w:proofErr w:type="spellEnd"/>
      <w:r w:rsidRPr="0034082F">
        <w:rPr>
          <w:rFonts w:cstheme="minorHAnsi"/>
          <w:color w:val="191919"/>
          <w:lang w:val="nl-NL"/>
        </w:rPr>
        <w:t xml:space="preserve">. Plast </w:t>
      </w:r>
      <w:proofErr w:type="spellStart"/>
      <w:r w:rsidRPr="0034082F">
        <w:rPr>
          <w:rFonts w:cstheme="minorHAnsi"/>
          <w:color w:val="191919"/>
          <w:lang w:val="nl-NL"/>
        </w:rPr>
        <w:t>Reconstr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Surg</w:t>
      </w:r>
      <w:proofErr w:type="spellEnd"/>
      <w:r w:rsidRPr="0034082F">
        <w:rPr>
          <w:rFonts w:cstheme="minorHAnsi"/>
          <w:color w:val="191919"/>
          <w:lang w:val="nl-NL"/>
        </w:rPr>
        <w:t>. 2021 Dec 1;148(6):973e-982e.</w:t>
      </w:r>
    </w:p>
    <w:p w14:paraId="65208B83" w14:textId="77777777" w:rsidR="00B211BD" w:rsidRPr="0034082F" w:rsidRDefault="00B211BD" w:rsidP="00B211B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  <w:lang w:val="nl-NL"/>
        </w:rPr>
      </w:pPr>
      <w:proofErr w:type="spellStart"/>
      <w:r w:rsidRPr="0034082F">
        <w:rPr>
          <w:rFonts w:cstheme="minorHAnsi"/>
          <w:color w:val="191919"/>
          <w:lang w:val="nl-NL"/>
        </w:rPr>
        <w:t>Ruengdit</w:t>
      </w:r>
      <w:proofErr w:type="spellEnd"/>
      <w:r w:rsidRPr="0034082F">
        <w:rPr>
          <w:rFonts w:cstheme="minorHAnsi"/>
          <w:color w:val="191919"/>
          <w:lang w:val="nl-NL"/>
        </w:rPr>
        <w:t xml:space="preserve"> S, Troy Case D, </w:t>
      </w:r>
      <w:proofErr w:type="spellStart"/>
      <w:r w:rsidRPr="0034082F">
        <w:rPr>
          <w:rFonts w:cstheme="minorHAnsi"/>
          <w:color w:val="191919"/>
          <w:lang w:val="nl-NL"/>
        </w:rPr>
        <w:t>Mahakkanukrauh</w:t>
      </w:r>
      <w:proofErr w:type="spellEnd"/>
      <w:r w:rsidRPr="0034082F">
        <w:rPr>
          <w:rFonts w:cstheme="minorHAnsi"/>
          <w:color w:val="191919"/>
          <w:lang w:val="nl-NL"/>
        </w:rPr>
        <w:t xml:space="preserve"> P. </w:t>
      </w:r>
      <w:proofErr w:type="spellStart"/>
      <w:r w:rsidRPr="0034082F">
        <w:rPr>
          <w:rFonts w:cstheme="minorHAnsi"/>
          <w:color w:val="191919"/>
          <w:lang w:val="nl-NL"/>
        </w:rPr>
        <w:t>Cranial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suture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closure</w:t>
      </w:r>
      <w:proofErr w:type="spellEnd"/>
      <w:r w:rsidRPr="0034082F">
        <w:rPr>
          <w:rFonts w:cstheme="minorHAnsi"/>
          <w:color w:val="191919"/>
          <w:lang w:val="nl-NL"/>
        </w:rPr>
        <w:t xml:space="preserve"> as </w:t>
      </w:r>
      <w:proofErr w:type="spellStart"/>
      <w:r w:rsidRPr="0034082F">
        <w:rPr>
          <w:rFonts w:cstheme="minorHAnsi"/>
          <w:color w:val="191919"/>
          <w:lang w:val="nl-NL"/>
        </w:rPr>
        <w:t>an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age</w:t>
      </w:r>
      <w:proofErr w:type="spellEnd"/>
      <w:r w:rsidRPr="0034082F">
        <w:rPr>
          <w:rFonts w:cstheme="minorHAnsi"/>
          <w:color w:val="191919"/>
          <w:lang w:val="nl-NL"/>
        </w:rPr>
        <w:t xml:space="preserve"> indicator: A review. </w:t>
      </w:r>
      <w:proofErr w:type="spellStart"/>
      <w:r w:rsidRPr="0034082F">
        <w:rPr>
          <w:rFonts w:cstheme="minorHAnsi"/>
          <w:color w:val="191919"/>
          <w:lang w:val="nl-NL"/>
        </w:rPr>
        <w:t>Forensic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Sci</w:t>
      </w:r>
      <w:proofErr w:type="spellEnd"/>
      <w:r w:rsidRPr="0034082F">
        <w:rPr>
          <w:rFonts w:cstheme="minorHAnsi"/>
          <w:color w:val="191919"/>
          <w:lang w:val="nl-NL"/>
        </w:rPr>
        <w:t xml:space="preserve"> Int. 2020 </w:t>
      </w:r>
      <w:proofErr w:type="gramStart"/>
      <w:r w:rsidRPr="0034082F">
        <w:rPr>
          <w:rFonts w:cstheme="minorHAnsi"/>
          <w:color w:val="191919"/>
          <w:lang w:val="nl-NL"/>
        </w:rPr>
        <w:t>Feb;307:110111</w:t>
      </w:r>
      <w:proofErr w:type="gramEnd"/>
      <w:r w:rsidRPr="0034082F">
        <w:rPr>
          <w:rFonts w:cstheme="minorHAnsi"/>
          <w:color w:val="191919"/>
          <w:lang w:val="nl-NL"/>
        </w:rPr>
        <w:t>.</w:t>
      </w:r>
    </w:p>
    <w:p w14:paraId="2C951C39" w14:textId="77777777" w:rsidR="00B211BD" w:rsidRPr="0034082F" w:rsidRDefault="00B211BD" w:rsidP="00B211B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  <w:lang w:val="nl-NL"/>
        </w:rPr>
      </w:pPr>
      <w:proofErr w:type="spellStart"/>
      <w:r w:rsidRPr="0034082F">
        <w:rPr>
          <w:rFonts w:cstheme="minorHAnsi"/>
          <w:color w:val="191919"/>
          <w:lang w:val="nl-NL"/>
        </w:rPr>
        <w:t>Bair</w:t>
      </w:r>
      <w:proofErr w:type="spellEnd"/>
      <w:r w:rsidRPr="0034082F">
        <w:rPr>
          <w:rFonts w:cstheme="minorHAnsi"/>
          <w:color w:val="191919"/>
          <w:lang w:val="nl-NL"/>
        </w:rPr>
        <w:t xml:space="preserve"> MM, </w:t>
      </w:r>
      <w:proofErr w:type="spellStart"/>
      <w:r w:rsidRPr="0034082F">
        <w:rPr>
          <w:rFonts w:cstheme="minorHAnsi"/>
          <w:color w:val="191919"/>
          <w:lang w:val="nl-NL"/>
        </w:rPr>
        <w:t>Munakomi</w:t>
      </w:r>
      <w:proofErr w:type="spellEnd"/>
      <w:r w:rsidRPr="0034082F">
        <w:rPr>
          <w:rFonts w:cstheme="minorHAnsi"/>
          <w:color w:val="191919"/>
          <w:lang w:val="nl-NL"/>
        </w:rPr>
        <w:t xml:space="preserve"> S. </w:t>
      </w:r>
      <w:proofErr w:type="spellStart"/>
      <w:r w:rsidRPr="0034082F">
        <w:rPr>
          <w:rFonts w:cstheme="minorHAnsi"/>
          <w:color w:val="191919"/>
          <w:lang w:val="nl-NL"/>
        </w:rPr>
        <w:t>Neuroanatomy</w:t>
      </w:r>
      <w:proofErr w:type="spellEnd"/>
      <w:r w:rsidRPr="0034082F">
        <w:rPr>
          <w:rFonts w:cstheme="minorHAnsi"/>
          <w:color w:val="191919"/>
          <w:lang w:val="nl-NL"/>
        </w:rPr>
        <w:t xml:space="preserve">, </w:t>
      </w:r>
      <w:proofErr w:type="spellStart"/>
      <w:r w:rsidRPr="0034082F">
        <w:rPr>
          <w:rFonts w:cstheme="minorHAnsi"/>
          <w:color w:val="191919"/>
          <w:lang w:val="nl-NL"/>
        </w:rPr>
        <w:t>Falx</w:t>
      </w:r>
      <w:proofErr w:type="spellEnd"/>
      <w:r w:rsidRPr="0034082F">
        <w:rPr>
          <w:rFonts w:cstheme="minorHAnsi"/>
          <w:color w:val="191919"/>
          <w:lang w:val="nl-NL"/>
        </w:rPr>
        <w:t xml:space="preserve"> Cerebri. 2021 Jul 31. In: </w:t>
      </w:r>
      <w:proofErr w:type="spellStart"/>
      <w:r w:rsidRPr="0034082F">
        <w:rPr>
          <w:rFonts w:cstheme="minorHAnsi"/>
          <w:color w:val="191919"/>
          <w:lang w:val="nl-NL"/>
        </w:rPr>
        <w:t>StatPearls</w:t>
      </w:r>
      <w:proofErr w:type="spellEnd"/>
      <w:r w:rsidRPr="0034082F">
        <w:rPr>
          <w:rFonts w:cstheme="minorHAnsi"/>
          <w:color w:val="191919"/>
          <w:lang w:val="nl-NL"/>
        </w:rPr>
        <w:t xml:space="preserve"> [Internet]. </w:t>
      </w:r>
      <w:proofErr w:type="spellStart"/>
      <w:r w:rsidRPr="0034082F">
        <w:rPr>
          <w:rFonts w:cstheme="minorHAnsi"/>
          <w:color w:val="191919"/>
          <w:lang w:val="nl-NL"/>
        </w:rPr>
        <w:t>Treasure</w:t>
      </w:r>
      <w:proofErr w:type="spellEnd"/>
      <w:r w:rsidRPr="0034082F">
        <w:rPr>
          <w:rFonts w:cstheme="minorHAnsi"/>
          <w:color w:val="191919"/>
          <w:lang w:val="nl-NL"/>
        </w:rPr>
        <w:t xml:space="preserve"> Island (FL): </w:t>
      </w:r>
      <w:proofErr w:type="spellStart"/>
      <w:r w:rsidRPr="0034082F">
        <w:rPr>
          <w:rFonts w:cstheme="minorHAnsi"/>
          <w:color w:val="191919"/>
          <w:lang w:val="nl-NL"/>
        </w:rPr>
        <w:t>StatPearls</w:t>
      </w:r>
      <w:proofErr w:type="spellEnd"/>
      <w:r w:rsidRPr="0034082F">
        <w:rPr>
          <w:rFonts w:cstheme="minorHAnsi"/>
          <w:color w:val="191919"/>
          <w:lang w:val="nl-NL"/>
        </w:rPr>
        <w:t xml:space="preserve"> Publishing; 2022 Jan–. PMID: 31424888.</w:t>
      </w:r>
    </w:p>
    <w:p w14:paraId="699E0266" w14:textId="4E028278" w:rsidR="00B211BD" w:rsidRPr="00B211BD" w:rsidRDefault="00B211BD" w:rsidP="00B211BD">
      <w:pPr>
        <w:pStyle w:val="Lijstalinea"/>
        <w:numPr>
          <w:ilvl w:val="0"/>
          <w:numId w:val="1"/>
        </w:numPr>
        <w:rPr>
          <w:rFonts w:cstheme="minorHAnsi"/>
          <w:color w:val="191919"/>
          <w:lang w:val="nl-NL"/>
        </w:rPr>
      </w:pPr>
      <w:proofErr w:type="spellStart"/>
      <w:r w:rsidRPr="0034082F">
        <w:rPr>
          <w:rFonts w:cstheme="minorHAnsi"/>
          <w:color w:val="191919"/>
          <w:lang w:val="nl-NL"/>
        </w:rPr>
        <w:t>Boran</w:t>
      </w:r>
      <w:proofErr w:type="spellEnd"/>
      <w:r w:rsidRPr="0034082F">
        <w:rPr>
          <w:rFonts w:cstheme="minorHAnsi"/>
          <w:color w:val="191919"/>
          <w:lang w:val="nl-NL"/>
        </w:rPr>
        <w:t xml:space="preserve"> P, </w:t>
      </w:r>
      <w:proofErr w:type="spellStart"/>
      <w:r w:rsidRPr="0034082F">
        <w:rPr>
          <w:rFonts w:cstheme="minorHAnsi"/>
          <w:color w:val="191919"/>
          <w:lang w:val="nl-NL"/>
        </w:rPr>
        <w:t>Oğuz</w:t>
      </w:r>
      <w:proofErr w:type="spellEnd"/>
      <w:r w:rsidRPr="0034082F">
        <w:rPr>
          <w:rFonts w:cstheme="minorHAnsi"/>
          <w:color w:val="191919"/>
          <w:lang w:val="nl-NL"/>
        </w:rPr>
        <w:t xml:space="preserve"> F, </w:t>
      </w:r>
      <w:proofErr w:type="spellStart"/>
      <w:r w:rsidRPr="0034082F">
        <w:rPr>
          <w:rFonts w:cstheme="minorHAnsi"/>
          <w:color w:val="191919"/>
          <w:lang w:val="nl-NL"/>
        </w:rPr>
        <w:t>Furman</w:t>
      </w:r>
      <w:proofErr w:type="spellEnd"/>
      <w:r w:rsidRPr="0034082F">
        <w:rPr>
          <w:rFonts w:cstheme="minorHAnsi"/>
          <w:color w:val="191919"/>
          <w:lang w:val="nl-NL"/>
        </w:rPr>
        <w:t xml:space="preserve"> A, </w:t>
      </w:r>
      <w:proofErr w:type="spellStart"/>
      <w:r w:rsidRPr="0034082F">
        <w:rPr>
          <w:rFonts w:cstheme="minorHAnsi"/>
          <w:color w:val="191919"/>
          <w:lang w:val="nl-NL"/>
        </w:rPr>
        <w:t>Sakarya</w:t>
      </w:r>
      <w:proofErr w:type="spellEnd"/>
      <w:r w:rsidRPr="0034082F">
        <w:rPr>
          <w:rFonts w:cstheme="minorHAnsi"/>
          <w:color w:val="191919"/>
          <w:lang w:val="nl-NL"/>
        </w:rPr>
        <w:t xml:space="preserve"> S. Evaluation of fontanel </w:t>
      </w:r>
      <w:proofErr w:type="spellStart"/>
      <w:r w:rsidRPr="0034082F">
        <w:rPr>
          <w:rFonts w:cstheme="minorHAnsi"/>
          <w:color w:val="191919"/>
          <w:lang w:val="nl-NL"/>
        </w:rPr>
        <w:t>size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variation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and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closure</w:t>
      </w:r>
      <w:proofErr w:type="spellEnd"/>
      <w:r w:rsidRPr="0034082F">
        <w:rPr>
          <w:rFonts w:cstheme="minorHAnsi"/>
          <w:color w:val="191919"/>
          <w:lang w:val="nl-NL"/>
        </w:rPr>
        <w:t xml:space="preserve"> time in </w:t>
      </w:r>
      <w:proofErr w:type="spellStart"/>
      <w:r w:rsidRPr="0034082F">
        <w:rPr>
          <w:rFonts w:cstheme="minorHAnsi"/>
          <w:color w:val="191919"/>
          <w:lang w:val="nl-NL"/>
        </w:rPr>
        <w:t>children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followed</w:t>
      </w:r>
      <w:proofErr w:type="spellEnd"/>
      <w:r w:rsidRPr="0034082F">
        <w:rPr>
          <w:rFonts w:cstheme="minorHAnsi"/>
          <w:color w:val="191919"/>
          <w:lang w:val="nl-NL"/>
        </w:rPr>
        <w:t xml:space="preserve"> up </w:t>
      </w:r>
      <w:proofErr w:type="spellStart"/>
      <w:r w:rsidRPr="0034082F">
        <w:rPr>
          <w:rFonts w:cstheme="minorHAnsi"/>
          <w:color w:val="191919"/>
          <w:lang w:val="nl-NL"/>
        </w:rPr>
        <w:t>from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birth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to</w:t>
      </w:r>
      <w:proofErr w:type="spellEnd"/>
      <w:r w:rsidRPr="0034082F">
        <w:rPr>
          <w:rFonts w:cstheme="minorHAnsi"/>
          <w:color w:val="191919"/>
          <w:lang w:val="nl-NL"/>
        </w:rPr>
        <w:t xml:space="preserve"> 24 </w:t>
      </w:r>
      <w:proofErr w:type="spellStart"/>
      <w:r w:rsidRPr="0034082F">
        <w:rPr>
          <w:rFonts w:cstheme="minorHAnsi"/>
          <w:color w:val="191919"/>
          <w:lang w:val="nl-NL"/>
        </w:rPr>
        <w:t>months</w:t>
      </w:r>
      <w:proofErr w:type="spellEnd"/>
      <w:r w:rsidRPr="0034082F">
        <w:rPr>
          <w:rFonts w:cstheme="minorHAnsi"/>
          <w:color w:val="191919"/>
          <w:lang w:val="nl-NL"/>
        </w:rPr>
        <w:t xml:space="preserve">. J </w:t>
      </w:r>
      <w:proofErr w:type="spellStart"/>
      <w:r w:rsidRPr="0034082F">
        <w:rPr>
          <w:rFonts w:cstheme="minorHAnsi"/>
          <w:color w:val="191919"/>
          <w:lang w:val="nl-NL"/>
        </w:rPr>
        <w:t>Neurosurg</w:t>
      </w:r>
      <w:proofErr w:type="spellEnd"/>
      <w:r w:rsidRPr="0034082F">
        <w:rPr>
          <w:rFonts w:cstheme="minorHAnsi"/>
          <w:color w:val="191919"/>
          <w:lang w:val="nl-NL"/>
        </w:rPr>
        <w:t xml:space="preserve"> </w:t>
      </w:r>
      <w:proofErr w:type="spellStart"/>
      <w:r w:rsidRPr="0034082F">
        <w:rPr>
          <w:rFonts w:cstheme="minorHAnsi"/>
          <w:color w:val="191919"/>
          <w:lang w:val="nl-NL"/>
        </w:rPr>
        <w:t>Pediatr</w:t>
      </w:r>
      <w:proofErr w:type="spellEnd"/>
      <w:r w:rsidRPr="0034082F">
        <w:rPr>
          <w:rFonts w:cstheme="minorHAnsi"/>
          <w:color w:val="191919"/>
          <w:lang w:val="nl-NL"/>
        </w:rPr>
        <w:t>. 2018 Sep;22(3):323-329.</w:t>
      </w:r>
    </w:p>
    <w:p w14:paraId="398750AB" w14:textId="2C1874EE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Sadler, T.W. 1998. Langman’s medische embryologie. Bohn Stafleu Van Loghum, Houten/Diegem, 429p. </w:t>
      </w:r>
    </w:p>
    <w:p w14:paraId="6BA3DFC0" w14:textId="3AE3D0F8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Sergueef, N. 2008. Cranial Osteopathy for infants, children and adolescents. Churchill Livingstone Elsevier, Edinburgh, 315p. </w:t>
      </w:r>
    </w:p>
    <w:p w14:paraId="08CBADFB" w14:textId="65E0095F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Putz, R. &amp; Pabst, R. 1994. Sobotta. Atlas van de menselijke anatomie. Bohn Stafleu Van Loghum, Houten/Zaventem, 414p. </w:t>
      </w:r>
    </w:p>
    <w:p w14:paraId="6A42EFF1" w14:textId="2B8743A6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>Paritosh C Khanna, Mahesh M Thapa, Ramesh S lyer, Shashank S PrasadPictorial essay: The many faces of craniosynostosis.Indian J Radiol Imaging:</w:t>
      </w:r>
      <w:r>
        <w:t xml:space="preserve"> </w:t>
      </w:r>
      <w:r w:rsidRPr="00B211BD">
        <w:t xml:space="preserve">2011,21(1 );49-56. </w:t>
      </w:r>
    </w:p>
    <w:p w14:paraId="54FDFEBE" w14:textId="42E1FB98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Todd TW, Lyon DW. Cranial suture closure. lts progress and age relationship. Part I. Adult males of white stock. Am J Phys Antropol 1924;7:325-84; </w:t>
      </w:r>
    </w:p>
    <w:p w14:paraId="603D6634" w14:textId="7E108570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Todd TW, Lyon DW. Cranial suture closure. lts progress and age relationship. Part II. Ectocranial closure in adult males of white stock. Am J Phys Antropol 1925;8:23-45. </w:t>
      </w:r>
    </w:p>
    <w:p w14:paraId="2E86B0DC" w14:textId="762CFF8B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Putz, R. &amp; Pabst, R. 1994. Sobotta. Atlas van de menselijke anatomie. Bohn Stafleu Van Loghum, Houten/Zaventem, 414p. </w:t>
      </w:r>
    </w:p>
    <w:p w14:paraId="003BA4D8" w14:textId="0E3A0BA1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Madeline LA, Elster AD. Suture closure in the human chondrocranium: CT assesment. Radiology 1995;196(3):747-56. </w:t>
      </w:r>
    </w:p>
    <w:p w14:paraId="3794DDDE" w14:textId="4E7B90E4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Sergueef, N. 2008. Cranial Osteopathy for infants, children and adolescents. Churchill Livingstone Elsevier, Edinburgh, 315p.  </w:t>
      </w:r>
    </w:p>
    <w:p w14:paraId="3DFDBF02" w14:textId="1BC0B244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Coqueugniot H, Hublin JJ, Veillon F, Houet F, Jacob T. Early brain growt in homo erectus and implications for cognitive ability. Nature 2004;431(7006): 299-302. </w:t>
      </w:r>
    </w:p>
    <w:p w14:paraId="4A9595EE" w14:textId="30FB8314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Moeckel, E. &amp; Noori, M. 2011. Textbook of Pediatrie Osteopathy. Churchill Livingstone Elsevier, Edinburgh, 495p. </w:t>
      </w:r>
    </w:p>
    <w:p w14:paraId="67A59C02" w14:textId="1D916FE7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Sadler, T.W. 1998. Langman’s medische embryologie. Bohn Stafleu Van Loghum, Houten/Diegem, 429p. </w:t>
      </w:r>
    </w:p>
    <w:p w14:paraId="6D44E4E3" w14:textId="081DB097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Dunn PM. Congenital postural deformities. Br Med Buil 1976;32(1):76-6 </w:t>
      </w:r>
    </w:p>
    <w:p w14:paraId="378F25BD" w14:textId="70B23387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Sergueef N, Nelson KE, Glonek T. Palpatory diagnosis of plagiocephaly. Complement Ther Clin Pract 2006; 12(2):101-10. </w:t>
      </w:r>
    </w:p>
    <w:p w14:paraId="325D2494" w14:textId="225E5880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Hughes CA, Harley EH, Milmoe G, Bala R, Martorella A. Birth trauma in the head and neck. Arch Otolaryngol Head Neck Surg 1999; 125(2): 193-9. </w:t>
      </w:r>
    </w:p>
    <w:p w14:paraId="3A510CB2" w14:textId="287FCCD4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Towner D, Castro MA, Eby-Wilkens E, Gilbert WM. Effect of mode of delivery in nulliparous women on neonatal intracranial injury. N Engl J Med 1999;341 (23): 1709-14. </w:t>
      </w:r>
    </w:p>
    <w:p w14:paraId="5260D4B7" w14:textId="0DAC31B3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Nicholson L. Caput succedaneum and cephalohematoma: the cs that leave bumps on the head. Neonatal Netw. 2007;26:277-81. </w:t>
      </w:r>
    </w:p>
    <w:p w14:paraId="67CD5854" w14:textId="0F4DFBE3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lastRenderedPageBreak/>
        <w:t xml:space="preserve">Doumouchtsis SK, Arulkumaran S. Head injuries after instrumental vaginal deliveries. Curr Opin Obstet Gynecol. 2006;18:129-34. </w:t>
      </w:r>
    </w:p>
    <w:p w14:paraId="007FCAD1" w14:textId="495CF749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Bekedam DJ, Engelsbel S, Mol BW, Buitendijk SE, Van Der Pal-De Bruin KM. Male predominance in fetal distress during labor. Am J Obstet Gynecol 2002; 187(6): 1605-7. </w:t>
      </w:r>
    </w:p>
    <w:p w14:paraId="4194551F" w14:textId="741A50F9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Jeffery HE, Megevand A, Page H. Why the prone position is a risk factor for sudden infant death syndrome. Pediatrics 1999; 104(2 Pt 1):263-9. </w:t>
      </w:r>
    </w:p>
    <w:p w14:paraId="72924BA5" w14:textId="2EC2D9CA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AAP Task Force on infant Positioning and SIDS. Pediatrics 1992;89:1120-6. </w:t>
      </w:r>
    </w:p>
    <w:p w14:paraId="716CE5E2" w14:textId="5BC5F8B7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Davis BE, Moon RY, Sachs HC, Ottolini MC. Effects of sleep position on infant motor development. Pediatrics 1998;102:1135-40. </w:t>
      </w:r>
    </w:p>
    <w:p w14:paraId="79BC137F" w14:textId="10143652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Widhe T. Foot deformities at birth: a longitudinal prospective study over a 16-year period. J Pediatrie Ortop 1997;17(1):20-4. </w:t>
      </w:r>
    </w:p>
    <w:p w14:paraId="3F44EDD7" w14:textId="145B7763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Vies J, Van Zutphen S, Hasaart T, Dassen W, Lodder J. Supine and prone head orientation preference in term infants. Brain Dev 1991 ;13(2):87-90. </w:t>
      </w:r>
    </w:p>
    <w:p w14:paraId="526530F0" w14:textId="0452675F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Biggs WS. Diagnosis and management of positional hea d deformity. Am Fam Physician 2003;67:1953-6. </w:t>
      </w:r>
    </w:p>
    <w:p w14:paraId="0F134D3E" w14:textId="68CB544D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Wynne-Davies R. Infantile idiopathic scoliosis: causative factors, particularly in thefirst six months of life. J Bone J Surg 1975;57B:138-41. </w:t>
      </w:r>
    </w:p>
    <w:p w14:paraId="72870622" w14:textId="7AB2F264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Dunn PM. Congenital postural deformities. Br Med Buil 1976;32(1):71-6. </w:t>
      </w:r>
    </w:p>
    <w:p w14:paraId="4103328C" w14:textId="2741BB0B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Watson GH. Relationship between side of plagiocephaly, dislocation of hip, scoliosis, bat ears and sternomastoid tumors. Arch Dis Child 1971 ;46:203-10. </w:t>
      </w:r>
    </w:p>
    <w:p w14:paraId="32B709CA" w14:textId="06D7DFC9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Good C, Walker G. The hip in the moulded baby syndrome. J Bone Joint Surg 1984;66B(4):491-2. </w:t>
      </w:r>
    </w:p>
    <w:p w14:paraId="32FF578F" w14:textId="5B683C7C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Minsart A-F, Van Leeuw V, Van de Putte S, De Spiegelaere M, Englert Y. Perinatale gegevens in het Brusselse Gewest - Jaar 2009. Centre d’Épidémiologie Périnatale, 2011. </w:t>
      </w:r>
    </w:p>
    <w:p w14:paraId="1A6457E9" w14:textId="77777777" w:rsid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Gaspard M. Acquisition et exercice de la fonction masticatrice chez l’enfant et l’adolescent. Première partie. Rev Orthop Dento-Faciale 2001 ;35(3):349-403. </w:t>
      </w:r>
    </w:p>
    <w:p w14:paraId="5851043B" w14:textId="18C360C6" w:rsidR="00B211BD" w:rsidRPr="00B211BD" w:rsidRDefault="00B211BD" w:rsidP="00B211BD">
      <w:pPr>
        <w:pStyle w:val="Lijstalinea"/>
        <w:numPr>
          <w:ilvl w:val="0"/>
          <w:numId w:val="1"/>
        </w:numPr>
      </w:pPr>
      <w:r w:rsidRPr="00B211BD">
        <w:t xml:space="preserve">Hepper PG, Shahidullah S, White R. Handedness in the human fetus. Neuropsychologia </w:t>
      </w:r>
      <w:proofErr w:type="gramStart"/>
      <w:r w:rsidRPr="00B211BD">
        <w:t>1991;29:1107</w:t>
      </w:r>
      <w:proofErr w:type="gramEnd"/>
      <w:r w:rsidRPr="00B211BD">
        <w:t>-1111.</w:t>
      </w:r>
    </w:p>
    <w:sectPr w:rsidR="00B211BD" w:rsidRPr="00B211BD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E7F"/>
    <w:multiLevelType w:val="hybridMultilevel"/>
    <w:tmpl w:val="16E21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F4D"/>
    <w:multiLevelType w:val="hybridMultilevel"/>
    <w:tmpl w:val="A43C2878"/>
    <w:lvl w:ilvl="0" w:tplc="8B969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07318">
    <w:abstractNumId w:val="0"/>
  </w:num>
  <w:num w:numId="2" w16cid:durableId="92222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D"/>
    <w:rsid w:val="00024B73"/>
    <w:rsid w:val="003D77B9"/>
    <w:rsid w:val="00AF6FDE"/>
    <w:rsid w:val="00B1104F"/>
    <w:rsid w:val="00B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1E769"/>
  <w15:chartTrackingRefBased/>
  <w15:docId w15:val="{8215303D-D5DB-7D4F-9854-840A8F6C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1BD"/>
    <w:pPr>
      <w:ind w:left="720"/>
      <w:contextualSpacing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1</cp:revision>
  <dcterms:created xsi:type="dcterms:W3CDTF">2022-05-09T10:58:00Z</dcterms:created>
  <dcterms:modified xsi:type="dcterms:W3CDTF">2022-05-09T11:03:00Z</dcterms:modified>
</cp:coreProperties>
</file>